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A48" w:rsidRPr="0054456B" w:rsidRDefault="00EC3A48" w:rsidP="00C26C14">
      <w:pPr>
        <w:pStyle w:val="a3"/>
        <w:ind w:left="6379"/>
        <w:jc w:val="both"/>
        <w:rPr>
          <w:rFonts w:ascii="Times New Roman" w:hAnsi="Times New Roman" w:cs="Times New Roman"/>
          <w:sz w:val="24"/>
          <w:szCs w:val="24"/>
          <w:lang w:val="uk-UA"/>
        </w:rPr>
      </w:pPr>
      <w:bookmarkStart w:id="0" w:name="_GoBack"/>
      <w:proofErr w:type="spellStart"/>
      <w:r w:rsidRPr="0054456B">
        <w:rPr>
          <w:rFonts w:ascii="Times New Roman" w:hAnsi="Times New Roman" w:cs="Times New Roman"/>
          <w:sz w:val="24"/>
          <w:szCs w:val="24"/>
        </w:rPr>
        <w:t>Додаток</w:t>
      </w:r>
      <w:proofErr w:type="spellEnd"/>
      <w:r w:rsidR="009A07C9" w:rsidRPr="0054456B">
        <w:rPr>
          <w:rFonts w:ascii="Times New Roman" w:hAnsi="Times New Roman" w:cs="Times New Roman"/>
          <w:sz w:val="24"/>
          <w:szCs w:val="24"/>
          <w:lang w:val="uk-UA"/>
        </w:rPr>
        <w:t xml:space="preserve"> 1</w:t>
      </w:r>
    </w:p>
    <w:p w:rsidR="009A07C9" w:rsidRPr="0054456B" w:rsidRDefault="00EC3A48" w:rsidP="00C26C14">
      <w:pPr>
        <w:pStyle w:val="a3"/>
        <w:ind w:left="6379"/>
        <w:jc w:val="both"/>
        <w:rPr>
          <w:rFonts w:ascii="Times New Roman" w:hAnsi="Times New Roman" w:cs="Times New Roman"/>
          <w:sz w:val="24"/>
          <w:szCs w:val="24"/>
          <w:lang w:val="uk-UA"/>
        </w:rPr>
      </w:pPr>
      <w:r w:rsidRPr="0054456B">
        <w:rPr>
          <w:rFonts w:ascii="Times New Roman" w:hAnsi="Times New Roman" w:cs="Times New Roman"/>
          <w:sz w:val="24"/>
          <w:szCs w:val="24"/>
          <w:lang w:val="uk-UA"/>
        </w:rPr>
        <w:t xml:space="preserve">до Статуту Ічнянської </w:t>
      </w:r>
      <w:r w:rsidR="009A07C9" w:rsidRPr="0054456B">
        <w:rPr>
          <w:rFonts w:ascii="Times New Roman" w:hAnsi="Times New Roman" w:cs="Times New Roman"/>
          <w:sz w:val="24"/>
          <w:szCs w:val="24"/>
          <w:lang w:val="uk-UA"/>
        </w:rPr>
        <w:t xml:space="preserve">міської </w:t>
      </w:r>
      <w:r w:rsidR="007A2B70">
        <w:rPr>
          <w:rFonts w:ascii="Times New Roman" w:hAnsi="Times New Roman" w:cs="Times New Roman"/>
          <w:sz w:val="24"/>
          <w:szCs w:val="24"/>
          <w:lang w:val="uk-UA"/>
        </w:rPr>
        <w:t>територіальної громади</w:t>
      </w:r>
    </w:p>
    <w:bookmarkEnd w:id="0"/>
    <w:p w:rsidR="009A07C9" w:rsidRPr="0054456B" w:rsidRDefault="00EC3A48" w:rsidP="009A07C9">
      <w:pPr>
        <w:pStyle w:val="a3"/>
        <w:rPr>
          <w:rFonts w:ascii="Times New Roman" w:hAnsi="Times New Roman" w:cs="Times New Roman"/>
          <w:sz w:val="24"/>
          <w:szCs w:val="24"/>
          <w:lang w:val="uk-UA"/>
        </w:rPr>
      </w:pPr>
      <w:r w:rsidRPr="0054456B">
        <w:rPr>
          <w:rFonts w:ascii="Times New Roman" w:hAnsi="Times New Roman" w:cs="Times New Roman"/>
          <w:sz w:val="24"/>
          <w:szCs w:val="24"/>
          <w:lang w:val="uk-UA"/>
        </w:rPr>
        <w:t xml:space="preserve">                                                                                                                                                         </w:t>
      </w:r>
      <w:bookmarkStart w:id="1" w:name="_Toc199970771"/>
    </w:p>
    <w:p w:rsidR="009A07C9" w:rsidRPr="0054456B" w:rsidRDefault="009A07C9" w:rsidP="009A07C9">
      <w:pPr>
        <w:pStyle w:val="a3"/>
        <w:jc w:val="center"/>
        <w:rPr>
          <w:rFonts w:ascii="Times New Roman" w:eastAsia="Times New Roman" w:hAnsi="Times New Roman" w:cs="Times New Roman"/>
          <w:b/>
          <w:sz w:val="24"/>
          <w:szCs w:val="24"/>
          <w:lang w:val="uk-UA" w:eastAsia="uk-UA" w:bidi="as-IN"/>
        </w:rPr>
      </w:pPr>
      <w:r w:rsidRPr="0054456B">
        <w:rPr>
          <w:rFonts w:ascii="Times New Roman" w:eastAsia="Times New Roman" w:hAnsi="Times New Roman" w:cs="Times New Roman"/>
          <w:b/>
          <w:sz w:val="24"/>
          <w:szCs w:val="24"/>
          <w:lang w:val="uk-UA" w:eastAsia="uk-UA" w:bidi="as-IN"/>
        </w:rPr>
        <w:t xml:space="preserve">ПОЛОЖЕННЯ </w:t>
      </w:r>
    </w:p>
    <w:p w:rsidR="00E400E2" w:rsidRPr="0054456B" w:rsidRDefault="00E400E2" w:rsidP="009A07C9">
      <w:pPr>
        <w:pStyle w:val="a3"/>
        <w:jc w:val="center"/>
        <w:rPr>
          <w:rFonts w:ascii="Times New Roman" w:eastAsia="Times New Roman" w:hAnsi="Times New Roman" w:cs="Times New Roman"/>
          <w:b/>
          <w:sz w:val="24"/>
          <w:szCs w:val="24"/>
          <w:lang w:val="uk-UA" w:eastAsia="uk-UA" w:bidi="as-IN"/>
        </w:rPr>
      </w:pPr>
      <w:r w:rsidRPr="0054456B">
        <w:rPr>
          <w:rFonts w:ascii="Times New Roman" w:eastAsia="Times New Roman" w:hAnsi="Times New Roman" w:cs="Times New Roman"/>
          <w:b/>
          <w:sz w:val="24"/>
          <w:szCs w:val="24"/>
          <w:lang w:val="uk-UA" w:eastAsia="uk-UA" w:bidi="as-IN"/>
        </w:rPr>
        <w:t>про загальні збори (конференцію) жителів</w:t>
      </w:r>
      <w:bookmarkEnd w:id="1"/>
    </w:p>
    <w:p w:rsidR="009A07C9" w:rsidRPr="0054456B" w:rsidRDefault="009A07C9" w:rsidP="009A07C9">
      <w:pPr>
        <w:pStyle w:val="a3"/>
        <w:jc w:val="center"/>
        <w:rPr>
          <w:rFonts w:ascii="Times New Roman" w:eastAsia="Times New Roman" w:hAnsi="Times New Roman" w:cs="Times New Roman"/>
          <w:b/>
          <w:sz w:val="24"/>
          <w:szCs w:val="24"/>
          <w:lang w:val="uk-UA" w:eastAsia="uk-UA" w:bidi="as-IN"/>
        </w:rPr>
      </w:pPr>
    </w:p>
    <w:p w:rsidR="00421CFB" w:rsidRPr="0054456B" w:rsidRDefault="00E400E2" w:rsidP="00421CF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Це Положення визначає порядок ініціювання, організації та проведення загальних зборів (конференцій) жителів, порядок врахування їх результатів органами та посадовими особами місцевого самоврядування, що представляють </w:t>
      </w:r>
      <w:r w:rsidR="00421CFB" w:rsidRPr="0054456B">
        <w:rPr>
          <w:rFonts w:ascii="Times New Roman" w:eastAsia="Times New Roman" w:hAnsi="Times New Roman" w:cs="Times New Roman"/>
          <w:sz w:val="24"/>
          <w:szCs w:val="24"/>
          <w:lang w:val="uk-UA" w:eastAsia="uk-UA" w:bidi="as-IN"/>
        </w:rPr>
        <w:t xml:space="preserve">Ічнянську міську </w:t>
      </w:r>
      <w:r w:rsidRPr="0054456B">
        <w:rPr>
          <w:rFonts w:ascii="Times New Roman" w:eastAsia="Times New Roman" w:hAnsi="Times New Roman" w:cs="Times New Roman"/>
          <w:sz w:val="24"/>
          <w:szCs w:val="24"/>
          <w:lang w:val="uk-UA" w:eastAsia="uk-UA" w:bidi="as-IN"/>
        </w:rPr>
        <w:t>територіальну громаду.</w:t>
      </w:r>
    </w:p>
    <w:p w:rsidR="00E400E2" w:rsidRPr="0054456B" w:rsidRDefault="00E400E2" w:rsidP="00421CF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Загальні збори жителів передбачають безпосередню участь жителів, а конференція жителів передбачає участь делегатів, обраних жителями. </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Конференція жителів скликається у разі, коли кількість жителів, яких необхідно залучити для відповідної т</w:t>
      </w:r>
      <w:r w:rsidR="00421CFB" w:rsidRPr="0054456B">
        <w:rPr>
          <w:rFonts w:ascii="Times New Roman" w:eastAsia="Times New Roman" w:hAnsi="Times New Roman" w:cs="Times New Roman"/>
          <w:sz w:val="24"/>
          <w:szCs w:val="24"/>
          <w:lang w:val="uk-UA" w:eastAsia="uk-UA" w:bidi="as-IN"/>
        </w:rPr>
        <w:t xml:space="preserve">ериторії, перевищує </w:t>
      </w:r>
      <w:r w:rsidR="00D627F1" w:rsidRPr="0054456B">
        <w:rPr>
          <w:rFonts w:ascii="Times New Roman" w:eastAsia="Times New Roman" w:hAnsi="Times New Roman" w:cs="Times New Roman"/>
          <w:sz w:val="24"/>
          <w:szCs w:val="24"/>
          <w:lang w:val="uk-UA" w:eastAsia="uk-UA" w:bidi="as-IN"/>
        </w:rPr>
        <w:t>3000</w:t>
      </w:r>
      <w:r w:rsidRPr="0054456B">
        <w:rPr>
          <w:rFonts w:ascii="Times New Roman" w:eastAsia="Times New Roman" w:hAnsi="Times New Roman" w:cs="Times New Roman"/>
          <w:sz w:val="24"/>
          <w:szCs w:val="24"/>
          <w:lang w:val="uk-UA" w:eastAsia="uk-UA" w:bidi="as-IN"/>
        </w:rPr>
        <w:t xml:space="preserve"> осіб. Обрання делегатів конференції жителів здійснюється на загальних зборах жителів, що передують конференції жителів та проводяться у межах дрібніших частин території територіальної громади.</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Норма представництва на конференції жителів становить 1 особа від 500 жителів, які мають право голосу на загальних зборах. Обрання делегатів конференції здійснюється на загальних зборах жителів, що передують конференції, та проводяться у межах дрібніших частин території територіальної громади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 Поділ відповідної території на частини для проведення загальних зборів жителів, на яких обираються делегати, відповідно до норми представництва здійснюється за рішенням виконавчого комітету Ради.</w:t>
      </w:r>
    </w:p>
    <w:p w:rsidR="00E400E2" w:rsidRPr="0054456B" w:rsidRDefault="00E400E2" w:rsidP="0060093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r>
      <w:r w:rsidR="0060093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Загальні збори (конференція) жителів можуть проводитись на території всієї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провулку, узвозу, проїзду, будинку) для обговорення та прийняття рішень з питань місцевого значення, що безпосередньо стосуються території, на якій проводяться збори.</w:t>
      </w:r>
    </w:p>
    <w:p w:rsidR="00E400E2" w:rsidRPr="0054456B" w:rsidRDefault="00E400E2" w:rsidP="0060093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r>
      <w:r w:rsidR="0060093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 xml:space="preserve">У загальних зборах (конференції) жителів можуть брати участь з правом голосу дієздатні жителі, які досягли 18-річного віку, які задекларували або зареєстрували своє місце проживання на території, в межах якої проводяться загальні збори (конференція) жителів. </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Інші особи можуть брати участь у загальних зборах (конференції) жителів з правом дорадчого голосу на запрошення ініціаторів скликання загальних зборів (конференції) жителів. Особа, яка бере участь у загальних зборах (конференції) жителів з правом дорадчого голосу, може висловлювати свою позицію з питань місцевого значення без участі в голосуванні. </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На загальні збори (конференцію) жителів можуть бути запрошені </w:t>
      </w:r>
      <w:r w:rsidR="00600933" w:rsidRPr="0054456B">
        <w:rPr>
          <w:rFonts w:ascii="Times New Roman" w:eastAsia="Times New Roman" w:hAnsi="Times New Roman" w:cs="Times New Roman"/>
          <w:sz w:val="24"/>
          <w:szCs w:val="24"/>
          <w:lang w:val="uk-UA" w:eastAsia="uk-UA" w:bidi="as-IN"/>
        </w:rPr>
        <w:t>міський</w:t>
      </w:r>
      <w:r w:rsidRPr="0054456B">
        <w:rPr>
          <w:rFonts w:ascii="Times New Roman" w:eastAsia="Times New Roman" w:hAnsi="Times New Roman" w:cs="Times New Roman"/>
          <w:sz w:val="24"/>
          <w:szCs w:val="24"/>
          <w:lang w:val="uk-UA" w:eastAsia="uk-UA" w:bidi="as-IN"/>
        </w:rPr>
        <w:t xml:space="preserve"> голова, депутати Ради, староста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 інші посадові особи місцевого самоврядування,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та інші особи. </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На розгляд загальних зборів (конференції) жителів виносяться питання місцевого значення, що безпосередньо стосуються території, на якій проводяться такі збори (конференція), а саме:</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обговорення </w:t>
      </w:r>
      <w:proofErr w:type="spellStart"/>
      <w:r w:rsidRPr="0054456B">
        <w:rPr>
          <w:rFonts w:ascii="Times New Roman" w:eastAsia="Times New Roman" w:hAnsi="Times New Roman" w:cs="Times New Roman"/>
          <w:sz w:val="24"/>
          <w:szCs w:val="24"/>
          <w:lang w:val="uk-UA" w:eastAsia="uk-UA" w:bidi="as-IN"/>
        </w:rPr>
        <w:t>проєктів</w:t>
      </w:r>
      <w:proofErr w:type="spellEnd"/>
      <w:r w:rsidRPr="0054456B">
        <w:rPr>
          <w:rFonts w:ascii="Times New Roman" w:eastAsia="Times New Roman" w:hAnsi="Times New Roman" w:cs="Times New Roman"/>
          <w:sz w:val="24"/>
          <w:szCs w:val="24"/>
          <w:lang w:val="uk-UA" w:eastAsia="uk-UA" w:bidi="as-IN"/>
        </w:rPr>
        <w:t xml:space="preserve"> актів органів місцевого самоврядування;</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обговорення та внесення пропозицій до порядку денного сесій Ради, засідань її виконавчого комітету;</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3)</w:t>
      </w:r>
      <w:r w:rsidRPr="0054456B">
        <w:rPr>
          <w:rFonts w:ascii="Times New Roman" w:eastAsia="Times New Roman" w:hAnsi="Times New Roman" w:cs="Times New Roman"/>
          <w:sz w:val="24"/>
          <w:szCs w:val="24"/>
          <w:lang w:val="uk-UA" w:eastAsia="uk-UA" w:bidi="as-IN"/>
        </w:rPr>
        <w:tab/>
        <w:t>направлення звернень до органів місцевого самоврядування, органів державної влади, керівників підприємств, установ, організацій незалежно від форми власності з питань, які є важливими для забезпечення інтересів територіальної громади;</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прийняття рішення про залучення коштів жителів відповідної території для фінансування разових цільових заходів соціально-побутового характеру;</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обговорення та внесення органам місцевого самоврядування пропозицій щодо найменування (перейменування) вулиць, провулків, проспектів, площ, парків, скверів, мостів та інших споруд, розташованих на території територіальної громади;</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прийняття рішень щодо створення, діяльності та припинення діяльності органів самоорганізації населення у спосіб, визначений законодавством України;</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 xml:space="preserve">розгляд інших питань, що належать до компетенції місцевого самоврядування та стосуються інтересів територіальної громади. </w:t>
      </w:r>
    </w:p>
    <w:p w:rsidR="00E400E2" w:rsidRPr="0054456B" w:rsidRDefault="00E400E2" w:rsidP="00FA5D1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На розгляд загальних зборів (конференції) жителів не виносяться питання місцевого значення, які відповідно до законодавства, Статуту територіальної громади розглядаються на громадських слуханнях (обговореннях), публічних консультаціях.</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Ініціаторами загальних зборів (конференції) жителів можуть бути:</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ініціативна група жителів;</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Ічнянська міська рада</w:t>
      </w:r>
      <w:r w:rsidRPr="0054456B">
        <w:rPr>
          <w:rFonts w:ascii="Times New Roman" w:eastAsia="Times New Roman" w:hAnsi="Times New Roman" w:cs="Times New Roman"/>
          <w:sz w:val="24"/>
          <w:szCs w:val="24"/>
          <w:lang w:val="uk-UA" w:eastAsia="uk-UA" w:bidi="as-IN"/>
        </w:rPr>
        <w:t xml:space="preserve"> (далі – Рада);</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міський</w:t>
      </w:r>
      <w:r w:rsidRPr="0054456B">
        <w:rPr>
          <w:rFonts w:ascii="Times New Roman" w:eastAsia="Times New Roman" w:hAnsi="Times New Roman" w:cs="Times New Roman"/>
          <w:sz w:val="24"/>
          <w:szCs w:val="24"/>
          <w:lang w:val="uk-UA" w:eastAsia="uk-UA" w:bidi="as-IN"/>
        </w:rPr>
        <w:t xml:space="preserve"> голова (далі – Голова);</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4) </w:t>
      </w:r>
      <w:r w:rsidRPr="0054456B">
        <w:rPr>
          <w:rFonts w:ascii="Times New Roman" w:eastAsia="Times New Roman" w:hAnsi="Times New Roman" w:cs="Times New Roman"/>
          <w:sz w:val="24"/>
          <w:szCs w:val="24"/>
          <w:lang w:val="uk-UA" w:eastAsia="uk-UA" w:bidi="as-IN"/>
        </w:rPr>
        <w:tab/>
        <w:t xml:space="preserve">виконавчий орган Ради; </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5) </w:t>
      </w:r>
      <w:r w:rsidRPr="0054456B">
        <w:rPr>
          <w:rFonts w:ascii="Times New Roman" w:eastAsia="Times New Roman" w:hAnsi="Times New Roman" w:cs="Times New Roman"/>
          <w:sz w:val="24"/>
          <w:szCs w:val="24"/>
          <w:lang w:val="uk-UA" w:eastAsia="uk-UA" w:bidi="as-IN"/>
        </w:rPr>
        <w:tab/>
        <w:t xml:space="preserve">постійна депутатська комісія; </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 xml:space="preserve">староста – у межах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органи самоорганізації населення – у межах території своєї діяльності.</w:t>
      </w:r>
    </w:p>
    <w:p w:rsidR="00E400E2" w:rsidRPr="0054456B" w:rsidRDefault="00E400E2" w:rsidP="002A2CF8">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8.</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Жителі можуть створити групу для підготовки звернення ініціативної групи жителів щодо проведення загальних зборів (конференції) жителів та збору підписів на підтримку такого звернення (далі – організаційна група). Організаційна група формується із жителів, які можуть брати участь у загальних зборів (конференції) з правом голосу. Звернення ініціативної групи жителів щодо проведення загальних зборів (конференції) жителів (далі – звернення ініціативної групи жителів) готується з урахуванням пункту 10 цього Положення.</w:t>
      </w:r>
    </w:p>
    <w:p w:rsidR="00E400E2" w:rsidRPr="0054456B" w:rsidRDefault="00E400E2" w:rsidP="002A2CF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Звернення ініціативної групи потребує підтримки підписами жителів, які можуть брати участь у загальних збор</w:t>
      </w:r>
      <w:r w:rsidR="00812E04" w:rsidRPr="0054456B">
        <w:rPr>
          <w:rFonts w:ascii="Times New Roman" w:eastAsia="Times New Roman" w:hAnsi="Times New Roman" w:cs="Times New Roman"/>
          <w:sz w:val="24"/>
          <w:szCs w:val="24"/>
          <w:lang w:val="uk-UA" w:eastAsia="uk-UA" w:bidi="as-IN"/>
        </w:rPr>
        <w:t>ах</w:t>
      </w:r>
      <w:r w:rsidRPr="0054456B">
        <w:rPr>
          <w:rFonts w:ascii="Times New Roman" w:eastAsia="Times New Roman" w:hAnsi="Times New Roman" w:cs="Times New Roman"/>
          <w:sz w:val="24"/>
          <w:szCs w:val="24"/>
          <w:lang w:val="uk-UA" w:eastAsia="uk-UA" w:bidi="as-IN"/>
        </w:rPr>
        <w:t xml:space="preserve"> (конференції) жителів з правом голосу:</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у межах території всієї територіальної громади необхідною кількістю є </w:t>
      </w:r>
      <w:r w:rsidR="00D627F1" w:rsidRPr="0054456B">
        <w:rPr>
          <w:rFonts w:ascii="Times New Roman" w:eastAsia="Times New Roman" w:hAnsi="Times New Roman" w:cs="Times New Roman"/>
          <w:sz w:val="24"/>
          <w:szCs w:val="24"/>
          <w:lang w:val="uk-UA" w:eastAsia="uk-UA" w:bidi="as-IN"/>
        </w:rPr>
        <w:t>500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у межах території населеного пункту </w:t>
      </w:r>
      <w:r w:rsidR="00D627F1" w:rsidRPr="0054456B">
        <w:rPr>
          <w:rFonts w:ascii="Times New Roman" w:eastAsia="Times New Roman" w:hAnsi="Times New Roman" w:cs="Times New Roman"/>
          <w:sz w:val="24"/>
          <w:szCs w:val="24"/>
          <w:lang w:val="uk-UA" w:eastAsia="uk-UA" w:bidi="as-IN"/>
        </w:rPr>
        <w:t>місто Ічня</w:t>
      </w:r>
      <w:r w:rsidR="007675F4"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 xml:space="preserve">необхідною кількістю є </w:t>
      </w:r>
      <w:r w:rsidR="00D627F1" w:rsidRPr="0054456B">
        <w:rPr>
          <w:rFonts w:ascii="Times New Roman" w:eastAsia="Times New Roman" w:hAnsi="Times New Roman" w:cs="Times New Roman"/>
          <w:sz w:val="24"/>
          <w:szCs w:val="24"/>
          <w:lang w:val="uk-UA" w:eastAsia="uk-UA" w:bidi="as-IN"/>
        </w:rPr>
        <w:t>300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7675F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у межах інших частин території територіальної громади необхідною кількістю є </w:t>
      </w:r>
      <w:r w:rsidR="00D627F1" w:rsidRPr="0054456B">
        <w:rPr>
          <w:rFonts w:ascii="Times New Roman" w:eastAsia="Times New Roman" w:hAnsi="Times New Roman" w:cs="Times New Roman"/>
          <w:sz w:val="24"/>
          <w:szCs w:val="24"/>
          <w:lang w:val="uk-UA" w:eastAsia="uk-UA" w:bidi="as-IN"/>
        </w:rPr>
        <w:t>50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7D4C0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Список жителів, які підтримали звернення ініціативної групи (список ініціативної групи), має містити таку інформацію: прізвище, ім’я, по батькові; дата народження; адреса зареєстрованого або задекларованого місця проживання; контактний номер телефона (за наявності); особистий підпис.</w:t>
      </w:r>
    </w:p>
    <w:p w:rsidR="00E400E2" w:rsidRPr="0054456B" w:rsidRDefault="00E400E2" w:rsidP="007D4C0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Усі жителі, які підтримали звернення ініціативної групи, члени організаційної групи надають згоду на обробку наданих ними персональних даних у межах та спосіб, необхідні для організації загальних зборів (конференції) жителів. Про надання цієї згоди та обсяги обробки персональних даних учасників загальних зборів (конференції) жителів має бути зроблений відповідний застережний запис на кожному аркуші звернення ініціативної групи жителів, списку жителів, які підтримали звернення. Члени організаційної групи несуть відповідальність за обробку персональних даних зазначених осіб, про що також має бути зроблений відповідний запис у повідомленні чи додатку до повідомлення, де містяться особисті підписи відповідних фізичних осіб.</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Звернення ініціативної групи жителів підписується членами організаційної групи і разом із списком жителів, які підтримали таке звернення, надсилається (передається) Голові.</w:t>
      </w:r>
    </w:p>
    <w:p w:rsidR="00E400E2" w:rsidRPr="0054456B" w:rsidRDefault="00E400E2" w:rsidP="006A3C3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9.</w:t>
      </w:r>
      <w:r w:rsidRPr="0054456B">
        <w:rPr>
          <w:rFonts w:ascii="Times New Roman" w:eastAsia="Times New Roman" w:hAnsi="Times New Roman" w:cs="Times New Roman"/>
          <w:sz w:val="24"/>
          <w:szCs w:val="24"/>
          <w:lang w:val="uk-UA" w:eastAsia="uk-UA" w:bidi="as-IN"/>
        </w:rPr>
        <w:tab/>
        <w:t xml:space="preserve">Ініціатива Голови про проведення загальних зборів (конференції) жителів оформлюється відповідним розпорядженням. Одночасно Голова вирішує питання про організацію проведення таких загальних зборів (конференції) жителів. </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Рішення про проведення загальних зборів (конференції) жителів за ініціативою Ради приймається на відповідному пленарному засіданні Ради. </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Виконавчий орган приймає рішення про ініціювання загальних зборів (конференції) жителів на своєму засіданні (у разі їх ініціювання виконавчим комітетом) або розпорядчим актом керівника виконавчого органу.</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Постійна депутатська комісія приймає рішення про ініціювання загальних зборів (конференції) жителів на своєму засіданні відповідно до Регламенту Ради та/або Положення про депутатську комісію. </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Староста ініціює проведення загальних зборів (конференції) жителів на території (частині території)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 шляхом надсилання повідомлення про ініціювання загальних зборів (конференції) жителів Голові.</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Органи самоорганізації населення ухвалюють рішення про проведення загальних зборів (конференції) жителів відповідно до їх установчих документів та надсилають письмове повідомлення про ініціювання загальних зборів (конференції) жителів Голові. Повідомлення підписується уповноваженою особою згідно з установчими документами ініціатора.</w:t>
      </w:r>
    </w:p>
    <w:p w:rsidR="00E400E2" w:rsidRPr="0054456B" w:rsidRDefault="00E400E2" w:rsidP="006A3C3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ab/>
        <w:t>У зверненні ініціативної групи жителів, актах Голови, Ради, постійних депутатських комісій, виконавчих органів Ради, повідомленнях інших суб’єктів про проведення загальних зборів (конференції) жителів (далі – акти про ініціювання загальних зборів (конференції) жителів) вказуються:</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найменування особи/органу, яка/який є ініціатором загальних зборів (конференції) жителів (із зазначенням прізвища, ім’я, по батькові та посади для Голови чи старости або прізвище, ім’я, по батькові, дата народження – для членів організаційної групи);</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місцезнаходження (для органів самоорганізації населення) або адреса зареєстрованого або задекларованого місця проживання усіх членів організаційної групи (для членів організаційної групи);</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дата, час і місце проведення загальних зборів жителів (для конференції жителів не вказується);</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територія, на якій проводяться загальн</w:t>
      </w:r>
      <w:r w:rsidR="009465D2" w:rsidRPr="0054456B">
        <w:rPr>
          <w:rFonts w:ascii="Times New Roman" w:eastAsia="Times New Roman" w:hAnsi="Times New Roman" w:cs="Times New Roman"/>
          <w:sz w:val="24"/>
          <w:szCs w:val="24"/>
          <w:lang w:val="uk-UA" w:eastAsia="uk-UA" w:bidi="as-IN"/>
        </w:rPr>
        <w:t>і</w:t>
      </w:r>
      <w:r w:rsidRPr="0054456B">
        <w:rPr>
          <w:rFonts w:ascii="Times New Roman" w:eastAsia="Times New Roman" w:hAnsi="Times New Roman" w:cs="Times New Roman"/>
          <w:sz w:val="24"/>
          <w:szCs w:val="24"/>
          <w:lang w:val="uk-UA" w:eastAsia="uk-UA" w:bidi="as-IN"/>
        </w:rPr>
        <w:t xml:space="preserve"> збор</w:t>
      </w:r>
      <w:r w:rsidR="009465D2" w:rsidRPr="0054456B">
        <w:rPr>
          <w:rFonts w:ascii="Times New Roman" w:eastAsia="Times New Roman" w:hAnsi="Times New Roman" w:cs="Times New Roman"/>
          <w:sz w:val="24"/>
          <w:szCs w:val="24"/>
          <w:lang w:val="uk-UA" w:eastAsia="uk-UA" w:bidi="as-IN"/>
        </w:rPr>
        <w:t>и</w:t>
      </w:r>
      <w:r w:rsidRPr="0054456B">
        <w:rPr>
          <w:rFonts w:ascii="Times New Roman" w:eastAsia="Times New Roman" w:hAnsi="Times New Roman" w:cs="Times New Roman"/>
          <w:sz w:val="24"/>
          <w:szCs w:val="24"/>
          <w:lang w:val="uk-UA" w:eastAsia="uk-UA" w:bidi="as-IN"/>
        </w:rPr>
        <w:t xml:space="preserve"> (конференці</w:t>
      </w:r>
      <w:r w:rsidR="009465D2" w:rsidRPr="0054456B">
        <w:rPr>
          <w:rFonts w:ascii="Times New Roman" w:eastAsia="Times New Roman" w:hAnsi="Times New Roman" w:cs="Times New Roman"/>
          <w:sz w:val="24"/>
          <w:szCs w:val="24"/>
          <w:lang w:val="uk-UA" w:eastAsia="uk-UA" w:bidi="as-IN"/>
        </w:rPr>
        <w:t>я</w:t>
      </w:r>
      <w:r w:rsidRPr="0054456B">
        <w:rPr>
          <w:rFonts w:ascii="Times New Roman" w:eastAsia="Times New Roman" w:hAnsi="Times New Roman" w:cs="Times New Roman"/>
          <w:sz w:val="24"/>
          <w:szCs w:val="24"/>
          <w:lang w:val="uk-UA" w:eastAsia="uk-UA" w:bidi="as-IN"/>
        </w:rPr>
        <w:t>) жителів;</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питання, що виносяться на їх розгляд, із зазначенням чинників, які свідчать про суспільну значущість цих питань для жителів території, на якій проводяться загальні збори (конференція) жителів; </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перелік осіб, які запрошуються для виступів (доповідей);</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номери контактних телефонів, електронні адреси та адреси для листування учасників організаційної групи або осіб, відповідальних за організацію загальних зборів (конференції) жителів (крім ініціатив самих органів та посадових осіб місцевого самоврядування);</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8)</w:t>
      </w:r>
      <w:r w:rsidRPr="0054456B">
        <w:rPr>
          <w:rFonts w:ascii="Times New Roman" w:eastAsia="Times New Roman" w:hAnsi="Times New Roman" w:cs="Times New Roman"/>
          <w:sz w:val="24"/>
          <w:szCs w:val="24"/>
          <w:lang w:val="uk-UA" w:eastAsia="uk-UA" w:bidi="as-IN"/>
        </w:rPr>
        <w:tab/>
        <w:t>інформацію щодо потреби ініціатора загальних зборів (конференції) жителів у сприянні органу місцевого самоврядування в організації такого заходу (заходів) (крім ініціатив самих органів та посадових осіб місцевого самоврядування).</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До звернення ініціативної групи жителів додається список жителів, які підтримали звернення ініціативної групи (список ініціативної групи), що підготовлений відповідно до пункту 8 цього Положення.</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До акта про ініціювання загальних зборів (конференції) жителів можуть додаватися інформаційно-аналітичні матеріали та/або </w:t>
      </w:r>
      <w:proofErr w:type="spellStart"/>
      <w:r w:rsidRPr="0054456B">
        <w:rPr>
          <w:rFonts w:ascii="Times New Roman" w:eastAsia="Times New Roman" w:hAnsi="Times New Roman" w:cs="Times New Roman"/>
          <w:sz w:val="24"/>
          <w:szCs w:val="24"/>
          <w:lang w:val="uk-UA" w:eastAsia="uk-UA" w:bidi="as-IN"/>
        </w:rPr>
        <w:t>проєкти</w:t>
      </w:r>
      <w:proofErr w:type="spellEnd"/>
      <w:r w:rsidRPr="0054456B">
        <w:rPr>
          <w:rFonts w:ascii="Times New Roman" w:eastAsia="Times New Roman" w:hAnsi="Times New Roman" w:cs="Times New Roman"/>
          <w:sz w:val="24"/>
          <w:szCs w:val="24"/>
          <w:lang w:val="uk-UA" w:eastAsia="uk-UA" w:bidi="as-IN"/>
        </w:rPr>
        <w:t xml:space="preserve"> документів, що виносяться на такі заходи. </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Акт про ініціювання загальних зборів (конференції) жителів надсилається Голові ініціаторами загальних зборів (конференції) жителів (крім випадку, коли ініціатором є Голова, Рада, виконавчий комітет Ради) не пізніше </w:t>
      </w:r>
      <w:r w:rsidR="00E65512" w:rsidRPr="0054456B">
        <w:rPr>
          <w:rFonts w:ascii="Times New Roman" w:eastAsia="Times New Roman" w:hAnsi="Times New Roman" w:cs="Times New Roman"/>
          <w:sz w:val="24"/>
          <w:szCs w:val="24"/>
          <w:lang w:val="uk-UA" w:eastAsia="uk-UA" w:bidi="as-IN"/>
        </w:rPr>
        <w:t>20</w:t>
      </w:r>
      <w:r w:rsidRPr="0054456B">
        <w:rPr>
          <w:rFonts w:ascii="Times New Roman" w:eastAsia="Times New Roman" w:hAnsi="Times New Roman" w:cs="Times New Roman"/>
          <w:sz w:val="24"/>
          <w:szCs w:val="24"/>
          <w:lang w:val="uk-UA" w:eastAsia="uk-UA" w:bidi="as-IN"/>
        </w:rPr>
        <w:t xml:space="preserve"> робочих днів до дня проведення </w:t>
      </w:r>
      <w:r w:rsidRPr="0054456B">
        <w:rPr>
          <w:rFonts w:ascii="Times New Roman" w:eastAsia="Times New Roman" w:hAnsi="Times New Roman" w:cs="Times New Roman"/>
          <w:sz w:val="24"/>
          <w:szCs w:val="24"/>
          <w:lang w:val="uk-UA" w:eastAsia="uk-UA" w:bidi="as-IN"/>
        </w:rPr>
        <w:lastRenderedPageBreak/>
        <w:t xml:space="preserve">загальних зборів жителів, не пізніше </w:t>
      </w:r>
      <w:r w:rsidR="00E65512" w:rsidRPr="0054456B">
        <w:rPr>
          <w:rFonts w:ascii="Times New Roman" w:eastAsia="Times New Roman" w:hAnsi="Times New Roman" w:cs="Times New Roman"/>
          <w:sz w:val="24"/>
          <w:szCs w:val="24"/>
          <w:lang w:val="uk-UA" w:eastAsia="uk-UA" w:bidi="as-IN"/>
        </w:rPr>
        <w:t>20</w:t>
      </w:r>
      <w:r w:rsidRPr="0054456B">
        <w:rPr>
          <w:rFonts w:ascii="Times New Roman" w:eastAsia="Times New Roman" w:hAnsi="Times New Roman" w:cs="Times New Roman"/>
          <w:sz w:val="24"/>
          <w:szCs w:val="24"/>
          <w:lang w:val="uk-UA" w:eastAsia="uk-UA" w:bidi="as-IN"/>
        </w:rPr>
        <w:t xml:space="preserve"> робочих днів до дня проведення конференції жителів. </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11.</w:t>
      </w:r>
      <w:r w:rsidRPr="0054456B">
        <w:rPr>
          <w:rFonts w:ascii="Times New Roman" w:eastAsia="Times New Roman" w:hAnsi="Times New Roman" w:cs="Times New Roman"/>
          <w:sz w:val="24"/>
          <w:szCs w:val="24"/>
          <w:lang w:val="uk-UA" w:eastAsia="uk-UA" w:bidi="as-IN"/>
        </w:rPr>
        <w:tab/>
        <w:t xml:space="preserve">Не пізніше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дня отримання акта про ініціювання загальних зборів (конференції) жителів Голова видає розпорядження про розгляд ініціативи щодо проведення загальних зборів (конференції) жителів.</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Зазначеним розпорядженням може бути прийняте рішення про:</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проведення загальних зборів (конференції) жителів;</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повернення акта про проведення загальних зборів (конференції) жителів ініціаторам для усунення недоліків;</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відмову в ініціативі щодо проведення загальних зборів (конференції) жителів.</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Акт про ініціювання загальних зборів (конференції) жителів повертається для усунення недоліків за наявності однієї або декількох із таких підстав:</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не дотримано вимог до оформлення такого акта, передбачених цим Положенням;</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звернулася недостатня кількість жителів, наділених правом ініціювати загальні збори (конференцію) жителів.</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про відмову у ініціативі щодо проведення загальних зборів (конференції) жителів приймається за наявності однієї або декількох із таких підстав:</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запропоноване для обговорення на загальних зборах (конференції) жителів питання суперечить законодавству України;</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запропоноване для обговорення на загальних зборах (конференції) жителів питання не належить до компетенції відповідних органів місцевого самоврядування; </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з ініціативою про проведення загальних зборів (конференції) жителів звернулася особа, не наділена правом ініціативи щодо їх проведення. </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Невмотивоване повернення акта про проведення загальних зборів (конференції) жителів на доопрацювання або невмотивована відмова у ініціативі щодо проведення загальних зборів (конференції) жителів не допускаються.</w:t>
      </w:r>
    </w:p>
    <w:p w:rsidR="00E400E2" w:rsidRPr="0054456B" w:rsidRDefault="00E400E2" w:rsidP="00A34F74">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12.</w:t>
      </w:r>
      <w:r w:rsidRPr="0054456B">
        <w:rPr>
          <w:rFonts w:ascii="Times New Roman" w:eastAsia="Times New Roman" w:hAnsi="Times New Roman" w:cs="Times New Roman"/>
          <w:sz w:val="24"/>
          <w:szCs w:val="24"/>
          <w:lang w:val="uk-UA" w:eastAsia="uk-UA" w:bidi="as-IN"/>
        </w:rPr>
        <w:tab/>
        <w:t xml:space="preserve">Про прийняте рішення ініціатор проведення загальних зборів (конференції) жителів, (крім випадку, коли ініціатором є Голова, Рада, виконавчий комітет Ради), повідомляється письмово або електронною поштою, шляхом надсилання копії відповідного акта протягом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від дати його прийняття.</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разі повернення акта про проведення загальних зборів (конференції) жителів для усунення недоліків, ініціатор доопрацьовує повернутий акт та подає документи з усунутими недоліками протягом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моменту отримання листа (електронного листа) про повернення повідомлення для усунення недоліків.</w:t>
      </w:r>
    </w:p>
    <w:p w:rsidR="00E400E2" w:rsidRPr="0054456B" w:rsidRDefault="00E400E2" w:rsidP="00E938F2">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13.</w:t>
      </w:r>
      <w:r w:rsidRPr="0054456B">
        <w:rPr>
          <w:rFonts w:ascii="Times New Roman" w:eastAsia="Times New Roman" w:hAnsi="Times New Roman" w:cs="Times New Roman"/>
          <w:sz w:val="24"/>
          <w:szCs w:val="24"/>
          <w:lang w:val="uk-UA" w:eastAsia="uk-UA" w:bidi="as-IN"/>
        </w:rPr>
        <w:tab/>
      </w:r>
      <w:r w:rsidR="00E938F2"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Розпорядження Голови про проведення загальних зборів (конференції) жителів має містити інформацію про:</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дату, час та місце проведення загальних зборів (конференції) жителів, для конференції жителів також дату, час і місце проведення загальних зборів жителів із обрання делегатів конференції;</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територію, на якій проводяться загальні збори (конференція) жителів;</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питання, що виносяться на загальні збори (конференцію) жителів, із зазначенням чинників, які свідчать про суспільну значущість цього питання для жителів території, на якій проводяться загальні збори (конференція) жителів; </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ініціатора проведення загальних зборів (конференції) жителів;</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орган (посадову особу) місцевого самоврядування, що забезпечує організацію проведення загальних зборів (конференції) жителів від імені органу місцевого самоврядування, із зазначенням прізвища, імені, по батькові, посад та контактів уповноважених осіб;</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 xml:space="preserve">перелік заходів, які мають бути здійснені з боку органу місцевого самоврядування для забезпечення проведення загальних зборів (конференції) жителів; </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іншу необхідну інформацію.</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Відсутність відповіді або розпорядження Голови щодо проведення загальних зборів (конференції) жителів не може бути перешкодою для проведення загальних зборів (конференції) жителів у випадку, якщо ініціатива подана відповідно до цього Положення.</w:t>
      </w:r>
    </w:p>
    <w:p w:rsidR="00E400E2" w:rsidRPr="0054456B" w:rsidRDefault="00E400E2" w:rsidP="00E938F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14.</w:t>
      </w:r>
      <w:r w:rsidRPr="0054456B">
        <w:rPr>
          <w:rFonts w:ascii="Times New Roman" w:eastAsia="Times New Roman" w:hAnsi="Times New Roman" w:cs="Times New Roman"/>
          <w:sz w:val="24"/>
          <w:szCs w:val="24"/>
          <w:lang w:val="uk-UA" w:eastAsia="uk-UA" w:bidi="as-IN"/>
        </w:rPr>
        <w:tab/>
        <w:t>Загальні збори (конференція) жителів, загальні збори із обрання делегатів конференції призначаються, як правило, у неробочий день або неробочий час у придатному для їх проведенні приміщенні, громадському просторі, розташованому на території, охопленій такими заходами.</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Дата, час та місце проведення загальних зборів (конференції) жителів можуть бути змінені розпорядженням Голови у випадках, коли відповідний орган місцевого самоврядування не може забезпечити проведення загальних зборів (конференції) жителів на умовах ініціатора. Інша дата, час та/чи місце узгоджуються з ініціатором загальних зборів (конференції) жителів і призначається на дату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календарних днів від запропонованої дати. </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Про зміну дати, часу та місця проведення загальних зборів (конференції) жителів Голова повідомляє ініціатора до моменту оприлюднення оголошення про проведення загальних зборів (конференції) жителів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та шляхом надсилання відповідної інформації на поштову або електронну адресу, вказану у акті ініціатора.</w:t>
      </w:r>
    </w:p>
    <w:p w:rsidR="00E400E2" w:rsidRPr="0054456B" w:rsidRDefault="00E400E2" w:rsidP="00C038D0">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15.</w:t>
      </w:r>
      <w:r w:rsidRPr="0054456B">
        <w:rPr>
          <w:rFonts w:ascii="Times New Roman" w:eastAsia="Times New Roman" w:hAnsi="Times New Roman" w:cs="Times New Roman"/>
          <w:sz w:val="24"/>
          <w:szCs w:val="24"/>
          <w:lang w:val="uk-UA" w:eastAsia="uk-UA" w:bidi="as-IN"/>
        </w:rPr>
        <w:tab/>
        <w:t xml:space="preserve">Протягом </w:t>
      </w:r>
      <w:r w:rsidR="00E65512"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 xml:space="preserve"> робочих днів з дня видання розпорядження про проведення загальних зборів (конференції) жителів, але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робочих днів до дня проведення загальних зборів жителів,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робочих днів до дня проведення конференції жителів, Голова забезпечує оприлюднення оголошення про їх проведення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Також оголошення про проведення загальних зборів (конференції) жителів може поширюватися в будь-яких інший спосіб, передбачений Статутом територіальної громади, з метою ознайомлення з ним якомога більшої кількості жителів.</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Органи та посадові особи місцевого самоврядування не несуть відповідальності за </w:t>
      </w:r>
      <w:r w:rsidR="00C038D0" w:rsidRPr="0054456B">
        <w:rPr>
          <w:rFonts w:ascii="Times New Roman" w:eastAsia="Times New Roman" w:hAnsi="Times New Roman" w:cs="Times New Roman"/>
          <w:sz w:val="24"/>
          <w:szCs w:val="24"/>
          <w:lang w:val="uk-UA" w:eastAsia="uk-UA" w:bidi="as-IN"/>
        </w:rPr>
        <w:t>не оприлюднення</w:t>
      </w:r>
      <w:r w:rsidRPr="0054456B">
        <w:rPr>
          <w:rFonts w:ascii="Times New Roman" w:eastAsia="Times New Roman" w:hAnsi="Times New Roman" w:cs="Times New Roman"/>
          <w:sz w:val="24"/>
          <w:szCs w:val="24"/>
          <w:lang w:val="uk-UA" w:eastAsia="uk-UA" w:bidi="as-IN"/>
        </w:rPr>
        <w:t xml:space="preserve"> інформації про загальні збори (конференцію) або оприлюднення її з порушенням строків, визначених цим Положенням, у випадку, якщо акт про ініціювання загальних зборів (конференції) жителів надійшов із порушенням вимог, передбачених пунктом 11 цього Положення.</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 оголошенні про проведення загальних зборів (конференції) жителів, яке оприлюднюється на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зазначаються:</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дата, час та місце проведення загальних зборів (конференції) жителів, для конференції жителів також дату, час і місце проведення загальних зборів жителів із обрання делегатів конференції;</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територія, на якій проводяться загальні збори (конференція) жителів; </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питання, що виносяться на загальні збори (конференцію)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інформація про ініціатора проведення загальних зборів (конференції)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контакти (телефон, електронна адреса тощо), за якими можна отримати додаткову інформацію про проведення загальних зборів (конференції)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 xml:space="preserve">електронну адресу для повідомлення про участь у загальних зборах (конференції) жителів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та надання сканованих копій документів, що передбачені для реєстрації учасників без права голосу.</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Органи чи посадові особи місцевого самоврядування зобов’язані запросити представників ініціатора загальних зборів (конференції) жителів до участі в розгляді пропозицій, внесених за результатами загальних зборів (конференції) жителів, з правом на виступ.</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16.</w:t>
      </w:r>
      <w:r w:rsidRPr="0054456B">
        <w:rPr>
          <w:rFonts w:ascii="Times New Roman" w:eastAsia="Times New Roman" w:hAnsi="Times New Roman" w:cs="Times New Roman"/>
          <w:sz w:val="24"/>
          <w:szCs w:val="24"/>
          <w:lang w:val="uk-UA" w:eastAsia="uk-UA" w:bidi="as-IN"/>
        </w:rPr>
        <w:tab/>
        <w:t xml:space="preserve">Підготовка загальних зборів (конференції) жителів, загальних зборів жителів із обрання делегатів конференції здійснюється ініціатором їх проведення. Голова, виконавчі органи Ради сприяють в підготовці загальних зборів (конференції) жителів, загальних зборів жителів із обрання делегатів конференції у межах та у спосіб, що не суперечать чинному законодавству та відповідно до наявних організаційно-технічних можливостей. </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Голова, Рада мають забезпечити явку уповноважених представників відповідних органів місцевого самоврядування для участі у загальних зборах (конференції) жителів, за умови, що акт про ініціювання загальних зборів (конференції) жителів був отриманий Головою у порядку та строки, визначені пунктом 11 цього Положення.</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 (посадова особа) місцевого самоврядування, що забезпечує організацію проведення загальних зборів (конференції) жителів, крім вирішення інших організаційних питань:</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опрацьовує повідомлення про участь у загальних зборах (конференції) жителів, загальних зборах жителів із обрання делегатів конференції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та надані скановані копії документів, що передбачені для реєстрації учасників загальних зборів (конференції) жителів без права голосу;</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формує посилання на </w:t>
      </w:r>
      <w:proofErr w:type="spellStart"/>
      <w:r w:rsidRPr="0054456B">
        <w:rPr>
          <w:rFonts w:ascii="Times New Roman" w:eastAsia="Times New Roman" w:hAnsi="Times New Roman" w:cs="Times New Roman"/>
          <w:sz w:val="24"/>
          <w:szCs w:val="24"/>
          <w:lang w:val="uk-UA" w:eastAsia="uk-UA" w:bidi="as-IN"/>
        </w:rPr>
        <w:t>відеоконференцію</w:t>
      </w:r>
      <w:proofErr w:type="spellEnd"/>
      <w:r w:rsidRPr="0054456B">
        <w:rPr>
          <w:rFonts w:ascii="Times New Roman" w:eastAsia="Times New Roman" w:hAnsi="Times New Roman" w:cs="Times New Roman"/>
          <w:sz w:val="24"/>
          <w:szCs w:val="24"/>
          <w:lang w:val="uk-UA" w:eastAsia="uk-UA" w:bidi="as-IN"/>
        </w:rPr>
        <w:t xml:space="preserve"> і надсилає його у відповідь на електронну пошту, з якої прийшло відповідне повідомлення, не пізніше ніж за 2 години до початку загальних зборів (конференції) жителів, загальних зборів жителів із обрання делегатів конференції;</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забезпечує проведення і запис </w:t>
      </w:r>
      <w:proofErr w:type="spellStart"/>
      <w:r w:rsidRPr="0054456B">
        <w:rPr>
          <w:rFonts w:ascii="Times New Roman" w:eastAsia="Times New Roman" w:hAnsi="Times New Roman" w:cs="Times New Roman"/>
          <w:sz w:val="24"/>
          <w:szCs w:val="24"/>
          <w:lang w:val="uk-UA" w:eastAsia="uk-UA" w:bidi="as-IN"/>
        </w:rPr>
        <w:t>відеоконференції</w:t>
      </w:r>
      <w:proofErr w:type="spellEnd"/>
      <w:r w:rsidRPr="0054456B">
        <w:rPr>
          <w:rFonts w:ascii="Times New Roman" w:eastAsia="Times New Roman" w:hAnsi="Times New Roman" w:cs="Times New Roman"/>
          <w:sz w:val="24"/>
          <w:szCs w:val="24"/>
          <w:lang w:val="uk-UA" w:eastAsia="uk-UA" w:bidi="as-IN"/>
        </w:rPr>
        <w:t xml:space="preserve"> під час заходу;</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 xml:space="preserve">забезпечує ідентифікацію осіб, які приєдналися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сприяє наданню їм слова головуючим на загальних зборах (конференції) жителів, загальних зборах жителів із обрання делегатів конференції.</w:t>
      </w:r>
    </w:p>
    <w:p w:rsidR="00E400E2" w:rsidRPr="0054456B" w:rsidRDefault="00E400E2" w:rsidP="0011220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17.</w:t>
      </w:r>
      <w:r w:rsidRPr="0054456B">
        <w:rPr>
          <w:rFonts w:ascii="Times New Roman" w:eastAsia="Times New Roman" w:hAnsi="Times New Roman" w:cs="Times New Roman"/>
          <w:sz w:val="24"/>
          <w:szCs w:val="24"/>
          <w:lang w:val="uk-UA" w:eastAsia="uk-UA" w:bidi="as-IN"/>
        </w:rPr>
        <w:tab/>
        <w:t>До початку загальних зборів (конференції) жителів, загальних зборів жителів із обрання делегатів конференції проводиться реєстрація їх учасників. Реєстрацію учасників забезпечує ініціатор загальних зборів (конференції) жителів. Голова, виконавчі органи Ради сприяють проведенню реєстрації учасників загальних зборів (конференції) жителів, загальних зборів жителів із обрання делегатів конференції.</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Особа жителя та факт зареєстрованого чи задекларованого місця проживання на території територіальної громади встановлюються на підставі документів, визначених Законом України «Про свободу пересування та вільний вибір місця проживання в Україні» або довідкою про взяття на облік внутрішньо переміщеної особи, про що уповноваженою особою вноситься відповідний запис у реєстраційну форму (список реєстрації учасників), що є додатком до протоколу загальних зборів (конференції) жителів, загальних зборів жителів із обрання делегатів конференції. </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Особи, які беруть участь у загальних зборах (конференції) жителів, пред’являють лише документ, який відповідно до чинного законодавства України посвідчує особу.</w:t>
      </w:r>
    </w:p>
    <w:p w:rsidR="00CF6EE6"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списку реєстрації учасників загальних зборів (конференції) жителів, загальних зборів жителів із обрання делегатів конференції зазначають прізвища, імена, по батькові учасників, дати їх народження, місця задекларованого або зареєстрованого проживання (фактичного проживання/перебування, що підтверджується довідкою про взяття на облік внутрішньо переміщеної особи), серії (за наявності) та номера документа (документів), що посвідчує (посвідчують) особу, підтверджує (підтверджують) громадянство України та місце проживання (перебування) особи, наявність у нього права голосу. </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Такий учасник підтверджує достовірність зазначеної інформації своїм особистим підписом у списку реєстрації учасників загальних зборів (конференції) жителів, загальних зборів жителів із обрання делегатів конференції. До такого списку вносяться також особи, які підключилися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за умови наявності копій документів, що передбачені для реєстрації учасників без права голосу.</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Усі особи, які беруть участь у загальних зборах (конференції) жителів, загальних зборах жителів із обрання делегатів конференції, надають згоду на обробку наданих ними персональних даних у межах та у спосіб, необхідний для організації та врахування результатів загальних зборів (конференції) жителів, загальних зборів жителів із обрання делегатів конференції. Про надання цієї згоди та обсяги обробки персональних даних учасників має бути зроблений відповідний застережний запис на кожному аркуші списку реєстрації учасників. Особи, залучені до реєстрації учасників, несуть відповідальність за </w:t>
      </w:r>
      <w:r w:rsidRPr="0054456B">
        <w:rPr>
          <w:rFonts w:ascii="Times New Roman" w:eastAsia="Times New Roman" w:hAnsi="Times New Roman" w:cs="Times New Roman"/>
          <w:sz w:val="24"/>
          <w:szCs w:val="24"/>
          <w:lang w:val="uk-UA" w:eastAsia="uk-UA" w:bidi="as-IN"/>
        </w:rPr>
        <w:lastRenderedPageBreak/>
        <w:t>обробку персональних даних зазначених осіб, про що також має бути зроблений відповідний запис у списку реєстрації учасників.</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Відмова від надання документів, визначених у цьому пункті Положення, або відмова від надання згоди на обробку персональних даних є підставою </w:t>
      </w:r>
      <w:proofErr w:type="spellStart"/>
      <w:r w:rsidRPr="0054456B">
        <w:rPr>
          <w:rFonts w:ascii="Times New Roman" w:eastAsia="Times New Roman" w:hAnsi="Times New Roman" w:cs="Times New Roman"/>
          <w:sz w:val="24"/>
          <w:szCs w:val="24"/>
          <w:lang w:val="uk-UA" w:eastAsia="uk-UA" w:bidi="as-IN"/>
        </w:rPr>
        <w:t>недопуску</w:t>
      </w:r>
      <w:proofErr w:type="spellEnd"/>
      <w:r w:rsidRPr="0054456B">
        <w:rPr>
          <w:rFonts w:ascii="Times New Roman" w:eastAsia="Times New Roman" w:hAnsi="Times New Roman" w:cs="Times New Roman"/>
          <w:sz w:val="24"/>
          <w:szCs w:val="24"/>
          <w:lang w:val="uk-UA" w:eastAsia="uk-UA" w:bidi="as-IN"/>
        </w:rPr>
        <w:t xml:space="preserve"> особи до участі у загальних зборах (конференції) жителів, загальних зборах жителів із обрання делегатів конференції, у тому числі з правом дорадчого голосу.</w:t>
      </w:r>
    </w:p>
    <w:p w:rsidR="00E400E2" w:rsidRPr="0054456B" w:rsidRDefault="00E400E2" w:rsidP="003F3F3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18.</w:t>
      </w:r>
      <w:r w:rsidRPr="0054456B">
        <w:rPr>
          <w:rFonts w:ascii="Times New Roman" w:eastAsia="Times New Roman" w:hAnsi="Times New Roman" w:cs="Times New Roman"/>
          <w:sz w:val="24"/>
          <w:szCs w:val="24"/>
          <w:lang w:val="uk-UA" w:eastAsia="uk-UA" w:bidi="as-IN"/>
        </w:rPr>
        <w:tab/>
        <w:t xml:space="preserve">Загальні збори жителів є повноважними за умови участі в них більше половини жителів з правом голосу, які проживають на території проведення загальних зборів, а в разі скликання конференції жителів - більше двох третин кількості делегатів, визначеної за квотою. </w:t>
      </w:r>
    </w:p>
    <w:p w:rsidR="00CF6EE6" w:rsidRDefault="00E400E2" w:rsidP="00E400E2">
      <w:pPr>
        <w:spacing w:after="0" w:line="240" w:lineRule="auto"/>
        <w:ind w:firstLine="709"/>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разі необрання необхідної кількості делегатів конференція не проводиться. У разі відсутності необхідної кількості учасників за результатами реєстрації учасників загальних зборів (конференції) жителів відповідний захід одноразово</w:t>
      </w:r>
      <w:r w:rsidR="00E65512" w:rsidRPr="0054456B">
        <w:rPr>
          <w:rFonts w:ascii="Times New Roman" w:eastAsia="Times New Roman" w:hAnsi="Times New Roman" w:cs="Times New Roman"/>
          <w:sz w:val="24"/>
          <w:szCs w:val="24"/>
          <w:lang w:val="uk-UA" w:eastAsia="uk-UA" w:bidi="as-IN"/>
        </w:rPr>
        <w:t xml:space="preserve"> перено</w:t>
      </w:r>
      <w:r w:rsidRPr="0054456B">
        <w:rPr>
          <w:rFonts w:ascii="Times New Roman" w:eastAsia="Times New Roman" w:hAnsi="Times New Roman" w:cs="Times New Roman"/>
          <w:sz w:val="24"/>
          <w:szCs w:val="24"/>
          <w:lang w:val="uk-UA" w:eastAsia="uk-UA" w:bidi="as-IN"/>
        </w:rPr>
        <w:t xml:space="preserve">ситься на </w:t>
      </w:r>
      <w:r w:rsidR="00E65512" w:rsidRPr="0054456B">
        <w:rPr>
          <w:rFonts w:ascii="Times New Roman" w:eastAsia="Times New Roman" w:hAnsi="Times New Roman" w:cs="Times New Roman"/>
          <w:sz w:val="24"/>
          <w:szCs w:val="24"/>
          <w:lang w:val="uk-UA" w:eastAsia="uk-UA" w:bidi="as-IN"/>
        </w:rPr>
        <w:t>15</w:t>
      </w:r>
      <w:r w:rsidRPr="0054456B">
        <w:rPr>
          <w:rFonts w:ascii="Times New Roman" w:eastAsia="Times New Roman" w:hAnsi="Times New Roman" w:cs="Times New Roman"/>
          <w:sz w:val="24"/>
          <w:szCs w:val="24"/>
          <w:lang w:val="uk-UA" w:eastAsia="uk-UA" w:bidi="as-IN"/>
        </w:rPr>
        <w:t xml:space="preserve"> днів. </w:t>
      </w:r>
    </w:p>
    <w:p w:rsidR="00E400E2" w:rsidRPr="0054456B" w:rsidRDefault="00E400E2" w:rsidP="00E400E2">
      <w:pPr>
        <w:spacing w:after="0" w:line="240" w:lineRule="auto"/>
        <w:ind w:firstLine="709"/>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Про перенесення робиться оголошення у порядку визначеному пунктом 15 цього Положення.</w:t>
      </w:r>
    </w:p>
    <w:p w:rsidR="00E400E2" w:rsidRPr="0054456B" w:rsidRDefault="00E400E2" w:rsidP="003F3F3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19.</w:t>
      </w:r>
      <w:r w:rsidRPr="0054456B">
        <w:rPr>
          <w:rFonts w:ascii="Times New Roman" w:eastAsia="Times New Roman" w:hAnsi="Times New Roman" w:cs="Times New Roman"/>
          <w:sz w:val="24"/>
          <w:szCs w:val="24"/>
          <w:lang w:val="uk-UA" w:eastAsia="uk-UA" w:bidi="as-IN"/>
        </w:rPr>
        <w:tab/>
        <w:t>Перед початком загальних зборів (конференції) жителів, загальних зборів жителів із обрання делегатів конференції більшістю зареєстрованих учасників, які мають право голосу на цьому заході, обираються головуючий, секретар та лічильна комісія. Інформація про це заноситься до протоколу загальних зборів (конференції) жителів, загальних зборах жителів із обрання делегатів конференції.</w:t>
      </w:r>
    </w:p>
    <w:p w:rsidR="00CF6EE6"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Головуючий веде відповідні загальні збори (конференцію) жителів, стежить за дотриманням на них порядку, разом із секретарем підписує протокол загальних зборів (конференції) жителів, загальних зборів жителів із обрання делегатів конференції. </w:t>
      </w:r>
    </w:p>
    <w:p w:rsidR="00E400E2" w:rsidRPr="0054456B"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Якщо головуючий зловживає своїми правами, то учасники вказаного заходу більшістю голосів можуть висловити йому недовіру й обрати нового.</w:t>
      </w:r>
    </w:p>
    <w:p w:rsidR="00E400E2" w:rsidRPr="0054456B"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Секретар веде протокол загальних зборів (конференції) жителів, загальних зборів жителів із обрання делегатів конференції у порядку, передбаченому цим Положенням.</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Лічильна комісія встановлює присутність учасників загальних зборів (конференції) жителів, загальних зборів жителів із обрання делегатів конференції, кількість учасників,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До початку обговорення та прийняття рішень щодо питань, винесених на розгляд, більшістю зареєстрованих учасників, які мають право голосу на цьому заході, затверджується регламент проведення та порядок денний загальних зборів (конференції) жителів, загальних зборів жителів із обрання делегатів конференції.</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Регламентом визначається час, відведений для доповідей (співдоповідей), виступів, запитань і відповідей тощо. Регламент має передбачати:</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доповіді представника ініціатора загальних зборів (конференції) жителів, запрошених для цього депутатів чи посадових осіб місцевого самоврядування, комунальних підприємств, установ, організацій, діяльність яких стосується предмета загальних зборів (конференції) жителів; </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виступи представників організаційного комітету та експертних груп (якщо вони створені), залучених фахівців; </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запитання, виступи учасників, прийняття рішення щодо питання, винесеного на загальні збори (конференцію) жителів, загальні збори жителів із обрання делегатів конференції.</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Включення до порядку денного, розгляд на загальних зборах (конференції) жителів, загальних зборах жителів із обрання делегатів конференції, та прийняття рішень з питань, які не було передбачено розпорядженням про проведення таких заходів, не допускається.</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Особи, які підключилися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забезпечують свою </w:t>
      </w:r>
      <w:proofErr w:type="spellStart"/>
      <w:r w:rsidRPr="0054456B">
        <w:rPr>
          <w:rFonts w:ascii="Times New Roman" w:eastAsia="Times New Roman" w:hAnsi="Times New Roman" w:cs="Times New Roman"/>
          <w:sz w:val="24"/>
          <w:szCs w:val="24"/>
          <w:lang w:val="uk-UA" w:eastAsia="uk-UA" w:bidi="as-IN"/>
        </w:rPr>
        <w:t>відеотрансляцію</w:t>
      </w:r>
      <w:proofErr w:type="spellEnd"/>
      <w:r w:rsidRPr="0054456B">
        <w:rPr>
          <w:rFonts w:ascii="Times New Roman" w:eastAsia="Times New Roman" w:hAnsi="Times New Roman" w:cs="Times New Roman"/>
          <w:sz w:val="24"/>
          <w:szCs w:val="24"/>
          <w:lang w:val="uk-UA" w:eastAsia="uk-UA" w:bidi="as-IN"/>
        </w:rPr>
        <w:t xml:space="preserve"> під час реєстрації та виступів.</w:t>
      </w:r>
    </w:p>
    <w:p w:rsidR="00CF6EE6"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20.</w:t>
      </w:r>
      <w:r w:rsidRPr="0054456B">
        <w:rPr>
          <w:rFonts w:ascii="Times New Roman" w:eastAsia="Times New Roman" w:hAnsi="Times New Roman" w:cs="Times New Roman"/>
          <w:sz w:val="24"/>
          <w:szCs w:val="24"/>
          <w:lang w:val="uk-UA" w:eastAsia="uk-UA" w:bidi="as-IN"/>
        </w:rPr>
        <w:tab/>
        <w:t xml:space="preserve">Головуючий відповідно до регламенту надає по черзі слово для виступу учасникам. Усі отримують слово тільки з дозволу головуючого. </w:t>
      </w:r>
    </w:p>
    <w:p w:rsidR="00E400E2" w:rsidRPr="0054456B"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Виступи учасників не можуть перериватися чи припинятися інакше, ніж у порядку, визначеному цим Положенням та регламентом заходу. </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Кожен учасник має право надати пропозиції, висловити зауваження, поставити запитання усно чи письмово. На вимогу учасника, який подає пропозицію, вона має бути поставлена на голосування.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Усі пропозиції, зауваження і запитання заносяться (додаються) до протоколу.</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Головуючий може перервати виступаючого, якщо його виступ не стосується предмета загальних зборів (конференції) жителів, загальних зборів жителів із обрання делегатів конференції,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Учасники повинні дотримуватися вимог цього Положення, затвердженого порядку денного та регламенту загальних зборів (конференції) жителів, загальних зборів жителів із обрання делегатів конференції, норм етичної поведінки, не допускати вигуків, образ, вчинення правопорушень та інших дій, що заважають проведенню заходу.</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випадку порушення вимог цього Положення головуючий може прийняти рішення про видалення (відключення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порушника (порушників) з місця, де проводяться захід.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разі невиконанні рішення про видалення порушників до них можуть бути застосовані заходи примусу відповідно до законодавства. </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Загальні збори (конференції) жителів, загальні збори жителів із обрання делегатів конференції відбуваються у відкритому режимі. За наявності організаційно-технічної можливості Рада чи ініціатор загальних зборів (конференції) жителів забезпечує їх </w:t>
      </w:r>
      <w:proofErr w:type="spellStart"/>
      <w:r w:rsidRPr="0054456B">
        <w:rPr>
          <w:rFonts w:ascii="Times New Roman" w:eastAsia="Times New Roman" w:hAnsi="Times New Roman" w:cs="Times New Roman"/>
          <w:sz w:val="24"/>
          <w:szCs w:val="24"/>
          <w:lang w:val="uk-UA" w:eastAsia="uk-UA" w:bidi="as-IN"/>
        </w:rPr>
        <w:t>вебтрансляцію</w:t>
      </w:r>
      <w:proofErr w:type="spellEnd"/>
      <w:r w:rsidRPr="0054456B">
        <w:rPr>
          <w:rFonts w:ascii="Times New Roman" w:eastAsia="Times New Roman" w:hAnsi="Times New Roman" w:cs="Times New Roman"/>
          <w:sz w:val="24"/>
          <w:szCs w:val="24"/>
          <w:lang w:val="uk-UA" w:eastAsia="uk-UA" w:bidi="as-IN"/>
        </w:rPr>
        <w:t xml:space="preserve">, аудіо-, фото- та/ або </w:t>
      </w:r>
      <w:proofErr w:type="spellStart"/>
      <w:r w:rsidRPr="0054456B">
        <w:rPr>
          <w:rFonts w:ascii="Times New Roman" w:eastAsia="Times New Roman" w:hAnsi="Times New Roman" w:cs="Times New Roman"/>
          <w:sz w:val="24"/>
          <w:szCs w:val="24"/>
          <w:lang w:val="uk-UA" w:eastAsia="uk-UA" w:bidi="as-IN"/>
        </w:rPr>
        <w:t>відеофіксацію</w:t>
      </w:r>
      <w:proofErr w:type="spellEnd"/>
      <w:r w:rsidRPr="0054456B">
        <w:rPr>
          <w:rFonts w:ascii="Times New Roman" w:eastAsia="Times New Roman" w:hAnsi="Times New Roman" w:cs="Times New Roman"/>
          <w:sz w:val="24"/>
          <w:szCs w:val="24"/>
          <w:lang w:val="uk-UA" w:eastAsia="uk-UA" w:bidi="as-IN"/>
        </w:rPr>
        <w:t xml:space="preserve">.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Кожен учасник, а також присутні на заході представники засобів масової інформації, мають право здійснювати аудіо, фото- та/або </w:t>
      </w:r>
      <w:proofErr w:type="spellStart"/>
      <w:r w:rsidRPr="0054456B">
        <w:rPr>
          <w:rFonts w:ascii="Times New Roman" w:eastAsia="Times New Roman" w:hAnsi="Times New Roman" w:cs="Times New Roman"/>
          <w:sz w:val="24"/>
          <w:szCs w:val="24"/>
          <w:lang w:val="uk-UA" w:eastAsia="uk-UA" w:bidi="as-IN"/>
        </w:rPr>
        <w:t>відеофіксацію</w:t>
      </w:r>
      <w:proofErr w:type="spellEnd"/>
      <w:r w:rsidRPr="0054456B">
        <w:rPr>
          <w:rFonts w:ascii="Times New Roman" w:eastAsia="Times New Roman" w:hAnsi="Times New Roman" w:cs="Times New Roman"/>
          <w:sz w:val="24"/>
          <w:szCs w:val="24"/>
          <w:lang w:val="uk-UA" w:eastAsia="uk-UA" w:bidi="as-IN"/>
        </w:rPr>
        <w:t xml:space="preserve"> чи </w:t>
      </w:r>
      <w:proofErr w:type="spellStart"/>
      <w:r w:rsidRPr="0054456B">
        <w:rPr>
          <w:rFonts w:ascii="Times New Roman" w:eastAsia="Times New Roman" w:hAnsi="Times New Roman" w:cs="Times New Roman"/>
          <w:sz w:val="24"/>
          <w:szCs w:val="24"/>
          <w:lang w:val="uk-UA" w:eastAsia="uk-UA" w:bidi="as-IN"/>
        </w:rPr>
        <w:t>вебтрансляцію</w:t>
      </w:r>
      <w:proofErr w:type="spellEnd"/>
      <w:r w:rsidRPr="0054456B">
        <w:rPr>
          <w:rFonts w:ascii="Times New Roman" w:eastAsia="Times New Roman" w:hAnsi="Times New Roman" w:cs="Times New Roman"/>
          <w:sz w:val="24"/>
          <w:szCs w:val="24"/>
          <w:lang w:val="uk-UA" w:eastAsia="uk-UA" w:bidi="as-IN"/>
        </w:rPr>
        <w:t xml:space="preserve"> заходу, якщо це не перешкоджає його проведенню. </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21.</w:t>
      </w:r>
      <w:r w:rsidRPr="0054456B">
        <w:rPr>
          <w:rFonts w:ascii="Times New Roman" w:eastAsia="Times New Roman" w:hAnsi="Times New Roman" w:cs="Times New Roman"/>
          <w:sz w:val="24"/>
          <w:szCs w:val="24"/>
          <w:lang w:val="uk-UA" w:eastAsia="uk-UA" w:bidi="as-IN"/>
        </w:rPr>
        <w:tab/>
        <w:t>Голосування щодо прийняття або відхилення відповідного питання порядку денного та/або внесених учасниками пропозицій здійснюється учасниками, які мають право голосу на загальних зборах (конференції) жителів, загальних зборах жителів із обрання делегатів конференції:</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r>
      <w:r w:rsidR="005F6F5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з процедурних та організаційних питань шляхом підняття рук або мандатів;</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r>
      <w:r w:rsidR="005F6F5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щодо рішень поіменним голосуванням шляхом подання іменних підписаних бюлетенів або проставлення відмітки та підпису у відомості результатів голосування.</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у тому числі з процедурних та організаційних питань, приймається більшістю голосів від кількості зареєстрованих учасників, які мають право голосу відповідно до цього Положення. Результати підрахунку голосів оголошуються лічильною комісією та вносяться до протоколу заходу.</w:t>
      </w:r>
    </w:p>
    <w:p w:rsidR="00CF6EE6"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22.</w:t>
      </w:r>
      <w:r w:rsidRPr="0054456B">
        <w:rPr>
          <w:rFonts w:ascii="Times New Roman" w:eastAsia="Times New Roman" w:hAnsi="Times New Roman" w:cs="Times New Roman"/>
          <w:sz w:val="24"/>
          <w:szCs w:val="24"/>
          <w:lang w:val="uk-UA" w:eastAsia="uk-UA" w:bidi="as-IN"/>
        </w:rPr>
        <w:tab/>
        <w:t xml:space="preserve">За результатами загальних зборів (конференції) жителів, загальних зборів жителів із обрання делегатів конференції оформляється письмовий протокол, в якому чітко формулюються рішення такого заходу. </w:t>
      </w:r>
    </w:p>
    <w:p w:rsidR="00E400E2" w:rsidRPr="0054456B"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Протокол підписується головуючим та секретарем у двох примірниках. Список реєстрації учасників, бюлетені, відомості про результатів голосувань додається до протоколу та є його невід’ємною частиною.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протоколі загальних зборів (конференції) жителів, загальних зборів жителів із обрання делегатів конференції вказуються:</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дата і місце проведення;</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територія, на якій проводяться відповідний захід;</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кількість жителів з правом голосу території, на якій проводяться загальні збори, або кількість делегатів конференції, визначену за квотою;</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4)</w:t>
      </w:r>
      <w:r w:rsidRPr="0054456B">
        <w:rPr>
          <w:rFonts w:ascii="Times New Roman" w:eastAsia="Times New Roman" w:hAnsi="Times New Roman" w:cs="Times New Roman"/>
          <w:sz w:val="24"/>
          <w:szCs w:val="24"/>
          <w:lang w:val="uk-UA" w:eastAsia="uk-UA" w:bidi="as-IN"/>
        </w:rPr>
        <w:tab/>
        <w:t xml:space="preserve">кількість учасників з правом голосу; </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питання місцевого значення, щодо якого приймалося рішення, або кандидатури делегатів на конференцію жителів, хід їх обговорення;; </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результати голосування по кожному питанню або кожній кандидатурі;</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інша інформація, передбачена цим Положенням або актами законодавства.</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Копії протоколів загальних зборів жителів, на яких обиралися делегати конференції, додаються до протоколу конференції.</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Один примірник протоколу надсилається відповідним органам чи посадовим особам місцевого самоврядування не пізніше одного робочого дня з дня проведення загальних зборів (конференції) жителів, загальних зборів жителів із обрання делегатів конференції, другий примірник зберігається у ініціаторів загальних зборів (конференції) жителів.</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Копія протоколу без додатків не пізніше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дня проведення загальних зборів (конференції) жителів, загальних зборів жителів із обрання делегатів конференції вивішується для ознайомлення в місці їх проведення і має бути доступна для ознайомлення протягом не менше одного місяця після проведення відповідного заходу, а також розміщуватися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w:t>
      </w:r>
    </w:p>
    <w:p w:rsidR="00CF6EE6"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Захист і обробка персональних даних, що містяться у протоколі загальних зборів (конференції) жителів та додатках до нього, здійснюється відповідно до чинного законодавства України з урахуванням приписів цього Положення. </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разі оприлюднення списку реєстрації учасників, результатів голосування учасників дані про дату народження та місце проживання, їх підписи приховуються, якщо інше не встановлено рішенням самих учасників. Зазначені дані можуть бути оприлюднені без згоди суб’єктів персональних даних виключно у випадках, передбачених законом.</w:t>
      </w:r>
    </w:p>
    <w:p w:rsidR="00E400E2" w:rsidRPr="0054456B" w:rsidRDefault="00E400E2" w:rsidP="00212F9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23.</w:t>
      </w:r>
      <w:r w:rsidRPr="0054456B">
        <w:rPr>
          <w:rFonts w:ascii="Times New Roman" w:eastAsia="Times New Roman" w:hAnsi="Times New Roman" w:cs="Times New Roman"/>
          <w:sz w:val="24"/>
          <w:szCs w:val="24"/>
          <w:lang w:val="uk-UA" w:eastAsia="uk-UA" w:bidi="as-IN"/>
        </w:rPr>
        <w:tab/>
        <w:t>Рішення загальних зборів (конференції) жителів розглядаються Радою на наступній черговій сесії з обов’язковим запрошенням осіб, уповноважених загальними зборами (конференцією) жителів, з правом на виступ</w:t>
      </w:r>
      <w:r w:rsidR="00212F9D" w:rsidRPr="0054456B">
        <w:rPr>
          <w:rFonts w:ascii="Times New Roman" w:eastAsia="Times New Roman" w:hAnsi="Times New Roman" w:cs="Times New Roman"/>
          <w:sz w:val="24"/>
          <w:szCs w:val="24"/>
          <w:lang w:val="uk-UA" w:eastAsia="uk-UA" w:bidi="as-IN"/>
        </w:rPr>
        <w:t>.</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загальних зборів (конференції) жителів враховуються органами місцевого самоврядування у їхній діяльності лише щодо території проведення загальних зборів (конференції) жителів.</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За результатами розгляду рішення загальних зборів (конференції) жителів Рада приймає рішення.</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24.</w:t>
      </w:r>
      <w:r w:rsidRPr="0054456B">
        <w:rPr>
          <w:rFonts w:ascii="Times New Roman" w:eastAsia="Times New Roman" w:hAnsi="Times New Roman" w:cs="Times New Roman"/>
          <w:sz w:val="24"/>
          <w:szCs w:val="24"/>
          <w:lang w:val="uk-UA" w:eastAsia="uk-UA" w:bidi="as-IN"/>
        </w:rPr>
        <w:tab/>
        <w:t xml:space="preserve">За результатами розгляду рішення загальних зборів (конференції) жителів, Рада приймає одне з таких рішень: </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урахувати таке рішення – у цьому разі зазначаються конкретні заходи для її реалізації та відповідальні за виконання посадові особи;</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частково врахувати таке рішення – у цьому разі зазначаються підстави для прийняття такого рішення, заходи для реалізації врахованої пропозиції та відповідальні за виконання посадові особи; </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відхилити таке рішення – у цьому разі зазначаються підстави для прийняття такого рішення.</w:t>
      </w:r>
    </w:p>
    <w:p w:rsidR="00E400E2" w:rsidRPr="0054456B" w:rsidRDefault="00E400E2" w:rsidP="000F4BD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Часткове не урахування, відхилення рішення загальних зборів (конференції) жителів Радою можливе лише з підстав його невідповідності законодавству або повноваженням органів місцевого самоврядування.</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25.</w:t>
      </w:r>
      <w:r w:rsidRPr="0054456B">
        <w:rPr>
          <w:rFonts w:ascii="Times New Roman" w:eastAsia="Times New Roman" w:hAnsi="Times New Roman" w:cs="Times New Roman"/>
          <w:sz w:val="24"/>
          <w:szCs w:val="24"/>
          <w:lang w:val="uk-UA" w:eastAsia="uk-UA" w:bidi="as-IN"/>
        </w:rPr>
        <w:tab/>
        <w:t xml:space="preserve">Рішення Ради за результатами розгляду рішень загальних зборів (конференції) жителів оприлюднюється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відповідно до законодавства та одночасно надсилається відповідним органом чи посадовою особою місцевого самоврядування ініціатору загальних зборів (конференції) жителів або особі, уповноваженій представляти такого ініціатора.</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26.</w:t>
      </w:r>
      <w:r w:rsidRPr="0054456B">
        <w:rPr>
          <w:rFonts w:ascii="Times New Roman" w:eastAsia="Times New Roman" w:hAnsi="Times New Roman" w:cs="Times New Roman"/>
          <w:sz w:val="24"/>
          <w:szCs w:val="24"/>
          <w:lang w:val="uk-UA" w:eastAsia="uk-UA" w:bidi="as-IN"/>
        </w:rPr>
        <w:tab/>
        <w:t>Органи та посадові особи місцевого самоврядування несуть відповідальність за невиконання цього Положення згідно із законодавством України.</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Недотримання порядку ініціювання та проведення загальних зборів (конференції) жителів, визначених цим Положенням, може бути підставою для визнання їх такими, що не відбулися, в судовому порядку.</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27.</w:t>
      </w:r>
      <w:r w:rsidRPr="0054456B">
        <w:rPr>
          <w:rFonts w:ascii="Times New Roman" w:eastAsia="Times New Roman" w:hAnsi="Times New Roman" w:cs="Times New Roman"/>
          <w:sz w:val="24"/>
          <w:szCs w:val="24"/>
          <w:lang w:val="uk-UA" w:eastAsia="uk-UA" w:bidi="as-IN"/>
        </w:rPr>
        <w:tab/>
        <w:t>Рішення Ради, дії або бездіяльність Голови щодо проведення загальних зборів (конференції) жителів, внесення на розгляд сесії Ради та/або розгляду рішення загальних зборів (конференції) жителів можуть бути оскаржені до суду у встановленому законом порядку.</w:t>
      </w:r>
    </w:p>
    <w:p w:rsidR="009C4736" w:rsidRPr="0054456B" w:rsidRDefault="009C4736" w:rsidP="00666FBE">
      <w:pPr>
        <w:spacing w:after="0" w:line="240" w:lineRule="auto"/>
        <w:jc w:val="both"/>
        <w:rPr>
          <w:rFonts w:ascii="Times New Roman" w:eastAsia="SimSun" w:hAnsi="Times New Roman" w:cs="Times New Roman"/>
          <w:b/>
          <w:sz w:val="24"/>
          <w:szCs w:val="24"/>
          <w:lang w:val="uk-UA"/>
        </w:rPr>
      </w:pPr>
    </w:p>
    <w:p w:rsidR="009C4736" w:rsidRPr="0054456B" w:rsidRDefault="009C4736" w:rsidP="00666FBE">
      <w:pPr>
        <w:spacing w:after="0" w:line="240" w:lineRule="auto"/>
        <w:jc w:val="both"/>
        <w:rPr>
          <w:rFonts w:ascii="Times New Roman" w:eastAsia="SimSun" w:hAnsi="Times New Roman" w:cs="Times New Roman"/>
          <w:b/>
          <w:sz w:val="24"/>
          <w:szCs w:val="24"/>
          <w:lang w:val="uk-UA"/>
        </w:rPr>
      </w:pPr>
    </w:p>
    <w:p w:rsidR="00666FBE" w:rsidRPr="0054456B" w:rsidRDefault="00666FBE" w:rsidP="00666FBE">
      <w:pPr>
        <w:spacing w:after="0" w:line="240" w:lineRule="auto"/>
        <w:jc w:val="both"/>
        <w:rPr>
          <w:rFonts w:ascii="Times New Roman" w:eastAsia="Times New Roman" w:hAnsi="Times New Roman" w:cs="Times New Roman"/>
          <w:sz w:val="24"/>
          <w:szCs w:val="24"/>
          <w:lang w:val="uk-UA" w:eastAsia="ru-RU"/>
        </w:rPr>
      </w:pPr>
      <w:r w:rsidRPr="0054456B">
        <w:rPr>
          <w:rFonts w:ascii="Times New Roman" w:eastAsia="SimSun" w:hAnsi="Times New Roman" w:cs="Times New Roman"/>
          <w:b/>
          <w:sz w:val="24"/>
          <w:szCs w:val="24"/>
          <w:lang w:val="uk-UA"/>
        </w:rPr>
        <w:t xml:space="preserve">Міський голова                                                         </w:t>
      </w:r>
      <w:r w:rsidR="009C4736" w:rsidRPr="0054456B">
        <w:rPr>
          <w:rFonts w:ascii="Times New Roman" w:eastAsia="SimSun" w:hAnsi="Times New Roman" w:cs="Times New Roman"/>
          <w:b/>
          <w:sz w:val="24"/>
          <w:szCs w:val="24"/>
          <w:lang w:val="uk-UA"/>
        </w:rPr>
        <w:t xml:space="preserve">                                 </w:t>
      </w:r>
      <w:r w:rsidRPr="0054456B">
        <w:rPr>
          <w:rFonts w:ascii="Times New Roman" w:eastAsia="SimSun" w:hAnsi="Times New Roman" w:cs="Times New Roman"/>
          <w:b/>
          <w:sz w:val="24"/>
          <w:szCs w:val="24"/>
          <w:lang w:val="uk-UA"/>
        </w:rPr>
        <w:t xml:space="preserve">  Олена БУТУРЛИМ</w:t>
      </w:r>
    </w:p>
    <w:p w:rsidR="00BA54A6" w:rsidRPr="0054456B" w:rsidRDefault="00BA54A6" w:rsidP="00666FBE">
      <w:pPr>
        <w:spacing w:after="160" w:line="259" w:lineRule="auto"/>
        <w:rPr>
          <w:rFonts w:ascii="Times New Roman" w:hAnsi="Times New Roman" w:cs="Times New Roman"/>
          <w:sz w:val="24"/>
          <w:szCs w:val="24"/>
          <w:lang w:val="uk-UA"/>
        </w:rPr>
      </w:pPr>
    </w:p>
    <w:sectPr w:rsidR="00BA54A6" w:rsidRPr="0054456B"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212F9D"/>
    <w:rsid w:val="002A2CF8"/>
    <w:rsid w:val="003F3F39"/>
    <w:rsid w:val="00421CFB"/>
    <w:rsid w:val="004C1CD0"/>
    <w:rsid w:val="0054456B"/>
    <w:rsid w:val="00574CCC"/>
    <w:rsid w:val="005F6F53"/>
    <w:rsid w:val="00600933"/>
    <w:rsid w:val="00666FBE"/>
    <w:rsid w:val="006A3C31"/>
    <w:rsid w:val="007675F4"/>
    <w:rsid w:val="007A2B70"/>
    <w:rsid w:val="007D4C06"/>
    <w:rsid w:val="00812E04"/>
    <w:rsid w:val="009465D2"/>
    <w:rsid w:val="009A07C9"/>
    <w:rsid w:val="009C4736"/>
    <w:rsid w:val="00A34F74"/>
    <w:rsid w:val="00A475C3"/>
    <w:rsid w:val="00BA54A6"/>
    <w:rsid w:val="00BC5929"/>
    <w:rsid w:val="00C038D0"/>
    <w:rsid w:val="00C239F6"/>
    <w:rsid w:val="00C26C14"/>
    <w:rsid w:val="00CF6EE6"/>
    <w:rsid w:val="00D43E83"/>
    <w:rsid w:val="00D627F1"/>
    <w:rsid w:val="00E400E2"/>
    <w:rsid w:val="00E65512"/>
    <w:rsid w:val="00E938F2"/>
    <w:rsid w:val="00EC3A48"/>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B23A1"/>
  <w15:docId w15:val="{976BD2AB-8DB8-4147-8D75-BCA9DC27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 w:type="paragraph" w:styleId="a4">
    <w:name w:val="Balloon Text"/>
    <w:basedOn w:val="a"/>
    <w:link w:val="a5"/>
    <w:uiPriority w:val="99"/>
    <w:semiHidden/>
    <w:unhideWhenUsed/>
    <w:rsid w:val="00C26C14"/>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C26C1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10</Pages>
  <Words>21101</Words>
  <Characters>12028</Characters>
  <Application>Microsoft Office Word</Application>
  <DocSecurity>0</DocSecurity>
  <Lines>100</Lines>
  <Paragraphs>66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Gerasimenko</cp:lastModifiedBy>
  <cp:revision>17</cp:revision>
  <cp:lastPrinted>2026-04-22T05:24:00Z</cp:lastPrinted>
  <dcterms:created xsi:type="dcterms:W3CDTF">2025-08-20T09:56:00Z</dcterms:created>
  <dcterms:modified xsi:type="dcterms:W3CDTF">2026-04-22T05:25:00Z</dcterms:modified>
</cp:coreProperties>
</file>